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A5C" w:rsidRDefault="00D85A5C" w:rsidP="00D85A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OGŁOSZENIE</w:t>
      </w:r>
    </w:p>
    <w:p w:rsidR="00D85A5C" w:rsidRPr="00DC7C97" w:rsidRDefault="00D85A5C" w:rsidP="00D85A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85A5C" w:rsidRPr="00304F4C" w:rsidRDefault="00D85A5C" w:rsidP="00D85A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85A5C" w:rsidRPr="00DC7C97" w:rsidRDefault="00D85A5C" w:rsidP="00D85A5C">
      <w:pPr>
        <w:tabs>
          <w:tab w:val="left" w:pos="141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7C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Burmistrz  Helu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ogłasza pierwszy nieograniczony przetarg ustny na dzierżawę</w:t>
      </w:r>
      <w:r w:rsidRPr="00DC7C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nieruchomości położonej w Helu, przeznaczonej do dzierżawy stanowiącej część działki,</w:t>
      </w:r>
      <w:r w:rsidRPr="00DC7C97">
        <w:rPr>
          <w:sz w:val="24"/>
          <w:szCs w:val="24"/>
        </w:rPr>
        <w:t xml:space="preserve"> </w:t>
      </w:r>
      <w:r w:rsidRPr="00DC7C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pow. 160 m²,  </w:t>
      </w:r>
      <w:proofErr w:type="spellStart"/>
      <w:r w:rsidRPr="00DC7C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ozn</w:t>
      </w:r>
      <w:proofErr w:type="spellEnd"/>
      <w:r w:rsidRPr="00DC7C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geod. nr 567/1 i 567/2, KW GD2W/00032627/8, zaznaczonej na mapie, sta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nowiącej załącznik do niniejszego ogłoszenia:</w:t>
      </w:r>
    </w:p>
    <w:p w:rsidR="00D85A5C" w:rsidRPr="00902ABB" w:rsidRDefault="00D85A5C" w:rsidP="00D85A5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okres dzierżawy –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dwadzieścia lat</w:t>
      </w: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od dnia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wydania nieruchomości,</w:t>
      </w:r>
    </w:p>
    <w:p w:rsidR="00D85A5C" w:rsidRDefault="00D85A5C" w:rsidP="00D85A5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cel dzierżawy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</w:t>
      </w: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budowa budynku i prowadzenie w nim działalności</w:t>
      </w: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gastronomicznej, a</w:t>
      </w:r>
      <w:r w:rsidRPr="00872BF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rchitektura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budynku musi być zgodną z projektem koncepcyjnym budynku usługowego o funkcji gastronomii oraz decyzją o warunkach zabudowy, określonymi przez burmistrza Helu,</w:t>
      </w:r>
    </w:p>
    <w:p w:rsidR="00D85A5C" w:rsidRPr="00902ABB" w:rsidRDefault="00D85A5C" w:rsidP="00D85A5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Dzierżawca zobowiązany będzie do opracowania projektu budowlanego budynku                             i uzyskania decyzji o pozwoleniu na budowę, projekt winien zostać uzgodniony                                       z Wydzierżawiającym,</w:t>
      </w:r>
    </w:p>
    <w:p w:rsidR="00D85A5C" w:rsidRPr="00902ABB" w:rsidRDefault="00D85A5C" w:rsidP="00D85A5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cena wywoławcza czynszu dzierżawnego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 cały okres trwania dzierżawy 4.000.000,00 </w:t>
      </w: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zł (słownie: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cztery miliony złotych, 20 x 200.000,00 zł za jeden rok),</w:t>
      </w:r>
    </w:p>
    <w:p w:rsidR="00D85A5C" w:rsidRPr="00334763" w:rsidRDefault="00D85A5C" w:rsidP="00D85A5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</w:t>
      </w: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ceny uzyskanej w drodze przetargu doliczony zostanie 23% podatek VAT,</w:t>
      </w:r>
    </w:p>
    <w:p w:rsidR="00D85A5C" w:rsidRPr="00334763" w:rsidRDefault="00D85A5C" w:rsidP="00D85A5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czynsz dzierżawny płatny będzie w ratach rocznych, płatnych do 31 stycznia każdego roku, począwszy od  miesiąca wydania nieruchomości, w wysokości 1/20 kwoty  uzyskanej w postępowaniu przetargowym. Wadium, z dniem podpisania umowy, zostanie zaliczone na poczet pierwszej płatności rocznej za rok 2020,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334763">
        <w:rPr>
          <w:rFonts w:ascii="Times New Roman" w:hAnsi="Times New Roman" w:cs="Times New Roman"/>
          <w:sz w:val="24"/>
          <w:szCs w:val="24"/>
        </w:rPr>
        <w:t>arunkiem przystąpienia do przetargu jest wniesienie wadium</w:t>
      </w:r>
      <w:r>
        <w:rPr>
          <w:rFonts w:ascii="Times New Roman" w:hAnsi="Times New Roman" w:cs="Times New Roman"/>
          <w:sz w:val="24"/>
          <w:szCs w:val="24"/>
        </w:rPr>
        <w:t xml:space="preserve"> w wysokości 200.000 zł ( słownie: dwieście tysięcy złotych)</w:t>
      </w:r>
      <w:r w:rsidRPr="00334763">
        <w:rPr>
          <w:rFonts w:ascii="Times New Roman" w:hAnsi="Times New Roman" w:cs="Times New Roman"/>
          <w:sz w:val="24"/>
          <w:szCs w:val="24"/>
        </w:rPr>
        <w:t xml:space="preserve"> najpóźniej do dnia</w:t>
      </w:r>
      <w:r w:rsidRPr="00334763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A46EEE">
        <w:rPr>
          <w:rFonts w:ascii="Times New Roman" w:hAnsi="Times New Roman" w:cs="Times New Roman"/>
          <w:b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października</w:t>
      </w:r>
      <w:r w:rsidRPr="00334763">
        <w:rPr>
          <w:rFonts w:ascii="Times New Roman" w:hAnsi="Times New Roman" w:cs="Times New Roman"/>
          <w:sz w:val="24"/>
          <w:szCs w:val="24"/>
        </w:rPr>
        <w:t xml:space="preserve"> </w:t>
      </w:r>
      <w:r w:rsidRPr="00334763">
        <w:rPr>
          <w:rFonts w:ascii="Times New Roman" w:hAnsi="Times New Roman" w:cs="Times New Roman"/>
          <w:b/>
          <w:bCs/>
          <w:sz w:val="24"/>
          <w:szCs w:val="24"/>
        </w:rPr>
        <w:t>2019 roku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E78DC">
        <w:rPr>
          <w:rFonts w:ascii="Times New Roman" w:hAnsi="Times New Roman" w:cs="Times New Roman"/>
          <w:bCs/>
          <w:sz w:val="24"/>
          <w:szCs w:val="24"/>
        </w:rPr>
        <w:t>(data wpływu środków na rachunek bankowy)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4763">
        <w:rPr>
          <w:rFonts w:ascii="Times New Roman" w:hAnsi="Times New Roman" w:cs="Times New Roman"/>
          <w:sz w:val="24"/>
          <w:szCs w:val="24"/>
        </w:rPr>
        <w:t xml:space="preserve">na rachunek Urzędu Miasta Helu w Banku Pekao S.A., na konto 08 1240 54001111 0000 4915 7062, a potwierdzoną kopię polecenia przelewu należy dostarczyć do pokoju nr 209  Urzędu Miasta, najpóźniej  w dniu przetargu do godz. 9.00. 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334763">
        <w:rPr>
          <w:rFonts w:ascii="Times New Roman" w:hAnsi="Times New Roman" w:cs="Times New Roman"/>
          <w:sz w:val="24"/>
          <w:szCs w:val="24"/>
        </w:rPr>
        <w:t>adium ulega przepadkowi, w razie uchylenia się od zawarcia umowy uczestnika, który  wygrał  przetarg.</w:t>
      </w:r>
    </w:p>
    <w:p w:rsidR="00D85A5C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334763">
        <w:rPr>
          <w:rFonts w:ascii="Times New Roman" w:hAnsi="Times New Roman" w:cs="Times New Roman"/>
          <w:sz w:val="24"/>
          <w:szCs w:val="24"/>
        </w:rPr>
        <w:t xml:space="preserve">rzetarg odbędzie się w dniu </w:t>
      </w:r>
      <w:r w:rsidR="00A46EEE">
        <w:rPr>
          <w:rFonts w:ascii="Times New Roman" w:hAnsi="Times New Roman" w:cs="Times New Roman"/>
          <w:b/>
          <w:sz w:val="24"/>
          <w:szCs w:val="24"/>
          <w:u w:val="single"/>
        </w:rPr>
        <w:t>29</w:t>
      </w:r>
      <w:r w:rsidRPr="00334763">
        <w:rPr>
          <w:rFonts w:ascii="Times New Roman" w:hAnsi="Times New Roman" w:cs="Times New Roman"/>
          <w:b/>
          <w:sz w:val="24"/>
          <w:szCs w:val="24"/>
          <w:u w:val="single"/>
        </w:rPr>
        <w:t xml:space="preserve"> października 2019 roku o godz. 10.00</w:t>
      </w:r>
      <w:r w:rsidRPr="00334763">
        <w:rPr>
          <w:rFonts w:ascii="Times New Roman" w:hAnsi="Times New Roman" w:cs="Times New Roman"/>
          <w:sz w:val="24"/>
          <w:szCs w:val="24"/>
        </w:rPr>
        <w:t xml:space="preserve"> w siedzibie Urzędu Miasta Helu, ul. Wiejska 50 (sala konferencyjna na parterze budynku). ) 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dzierżawy podpisana zostanie w ciągu dwóch tygodni od dnia rozstrzygnięcia przetargu, o terminie podpisania umowy zwycięzca przetargu zostanie powiadomiony pisemnie. Uchylenie się od zawarcia umowy uczestnika, który wygrał przetarg </w:t>
      </w: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spowoduje przepadek wpłaconego wadium na rzecz Gminy Miejskiej Hel                                            i unieważnienie przetargu,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wydanie nieruchomości nastąpi z dniem 1 stycznia 2020 r.;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Dzierżawca zobowiązany będzie do zawarcia umowy przewłaszczenia na zabezpieczenie wartości nakładów poniesionych na wybudowaniu budynku oraz jego wyposażenia  – celem zabezpieczenie płatności czynszu dzierżawnego określonego                        w pkt. 4, 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Ustala się termin na wybudowanie budynku do 31 grudnia 2021 roku. Z tym zastrzeżeniem, że prace budowalne można rozpocząć po 15 września 2020 roku,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</w:t>
      </w: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 zakończeniu sezonu letniego.</w:t>
      </w:r>
    </w:p>
    <w:p w:rsidR="00D85A5C" w:rsidRPr="00334763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okresie do rozpoczęcia inwestycji dzierżawca będzie mógł wykorzystywać teren dzierżawiony na działalność gastronomiczną w obiektach tymczasowych. W sytuacji nie prowadzenia działalności gospodarczej jak wyżej, Dzierżawca będzie zobowiązany do ogrodzenia terenu dzierżawy w sposób zaakceptowany przez Wydzierżawiającego.</w:t>
      </w:r>
    </w:p>
    <w:p w:rsidR="00D85A5C" w:rsidRPr="00386059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Gmina przewiduje możliwość korzystania z dodatkowego terenu bulwaru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</w:t>
      </w:r>
      <w:r w:rsidRPr="0033476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usytuowanie ogródka gastronomicznego, będącego integralną częścią restauracji, którego warunki dzierżawy (wielkość trenu, cena oraz aranżacja wyglądu) będą każdorazowo ustalane w odrębnej umowie .  </w:t>
      </w:r>
    </w:p>
    <w:p w:rsidR="00D85A5C" w:rsidRPr="00386059" w:rsidRDefault="00D85A5C" w:rsidP="00D85A5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60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 zakończeniu dzierżawy Dzierżawca ma obowiązek przywrócenia terenu do stanu poprzedniego, chyba że Wydzierżawiający wyrazi zgodę na bezpłatne przejęcie nakładów.  </w:t>
      </w:r>
    </w:p>
    <w:p w:rsidR="00D85A5C" w:rsidRPr="00902ABB" w:rsidRDefault="00D85A5C" w:rsidP="00D85A5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Ponadto dzierżawca zobowiązany będzie do:</w:t>
      </w:r>
    </w:p>
    <w:p w:rsidR="00D85A5C" w:rsidRPr="00902ABB" w:rsidRDefault="00D85A5C" w:rsidP="00D85A5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sz w:val="24"/>
          <w:szCs w:val="24"/>
          <w:lang w:eastAsia="pl-PL"/>
        </w:rPr>
        <w:t>uzgodnienia z właściwymi zarządcami sieci i wykonania we własnym zakresie przyłączy mediów niezbędnych do prowadzenia powyższej działalności gospodarczej,</w:t>
      </w:r>
    </w:p>
    <w:p w:rsidR="00D85A5C" w:rsidRPr="00902ABB" w:rsidRDefault="00D85A5C" w:rsidP="00D85A5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utrzymywania porządku i czystości na dzierżawionym terenie,  </w:t>
      </w:r>
    </w:p>
    <w:p w:rsidR="00D85A5C" w:rsidRDefault="00D85A5C" w:rsidP="00D85A5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2ABB">
        <w:rPr>
          <w:rFonts w:ascii="Times New Roman" w:eastAsia="Times New Roman" w:hAnsi="Times New Roman" w:cs="Times New Roman"/>
          <w:sz w:val="24"/>
          <w:szCs w:val="24"/>
          <w:lang w:eastAsia="pl-PL"/>
        </w:rPr>
        <w:t>zawarcia umów związanych z ponoszeniem opłat eksploatacji przedmiotu dzierż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awy </w:t>
      </w:r>
      <w:r w:rsidRPr="00902ABB">
        <w:rPr>
          <w:rFonts w:ascii="Times New Roman" w:eastAsia="Times New Roman" w:hAnsi="Times New Roman" w:cs="Times New Roman"/>
          <w:sz w:val="24"/>
          <w:szCs w:val="24"/>
          <w:lang w:eastAsia="pl-PL"/>
        </w:rPr>
        <w:t>tj. korzystania z energii elektrycznej, urządzeń wodno-kanalizacyjnych oraz wnoszenia opłat za gospodarowanie odpadami komunalnymi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902A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85A5C" w:rsidRPr="009421A4" w:rsidRDefault="00D85A5C" w:rsidP="00D85A5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9421A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Dodatkowe informacje  można uzyskać w Urzędzie Miasta  Helu, pokój  nr 209, tel. 58 6777 251. </w:t>
      </w:r>
    </w:p>
    <w:p w:rsidR="00D85A5C" w:rsidRPr="002A04AE" w:rsidRDefault="00D85A5C" w:rsidP="00D85A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Hel, dn. 02.10</w:t>
      </w:r>
      <w:r w:rsidRPr="002A04AE">
        <w:rPr>
          <w:rFonts w:ascii="Times New Roman" w:hAnsi="Times New Roman" w:cs="Times New Roman"/>
          <w:sz w:val="24"/>
          <w:szCs w:val="24"/>
        </w:rPr>
        <w:t>.2019 r.</w:t>
      </w:r>
    </w:p>
    <w:p w:rsidR="00D85A5C" w:rsidRDefault="00D85A5C" w:rsidP="00D85A5C"/>
    <w:p w:rsidR="006B1220" w:rsidRDefault="006B1220"/>
    <w:sectPr w:rsidR="006B1220" w:rsidSect="00386059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DB016B"/>
    <w:multiLevelType w:val="hybridMultilevel"/>
    <w:tmpl w:val="50FE93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3EA5526"/>
    <w:multiLevelType w:val="hybridMultilevel"/>
    <w:tmpl w:val="AB0EA8D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5C"/>
    <w:rsid w:val="006B1220"/>
    <w:rsid w:val="00A46EEE"/>
    <w:rsid w:val="00D85A5C"/>
    <w:rsid w:val="00FD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71AF9A-BC01-407A-9B5A-2E8BF3FF1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5A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5A5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46E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E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624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Łuczaj</dc:creator>
  <cp:keywords/>
  <dc:description/>
  <cp:lastModifiedBy>Jolanta Łuczaj</cp:lastModifiedBy>
  <cp:revision>2</cp:revision>
  <cp:lastPrinted>2019-10-02T05:57:00Z</cp:lastPrinted>
  <dcterms:created xsi:type="dcterms:W3CDTF">2019-10-02T05:39:00Z</dcterms:created>
  <dcterms:modified xsi:type="dcterms:W3CDTF">2019-10-02T06:05:00Z</dcterms:modified>
</cp:coreProperties>
</file>