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946" w:rsidRPr="00894946" w:rsidRDefault="00894946" w:rsidP="008949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8949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Zawiadomienie o zmianie wysokości stawek opłat za gospodarowanie odpadami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8949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komunalnym</w:t>
      </w:r>
    </w:p>
    <w:p w:rsidR="00894946" w:rsidRPr="00894946" w:rsidRDefault="00894946" w:rsidP="008949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22EA" w:rsidRPr="002F22EA" w:rsidRDefault="00894946" w:rsidP="002F22EA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4946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Informuję, że w dniu 8 września Rada Miasta Helu podjęła nową uchwałę</w:t>
      </w:r>
      <w:r w:rsidRPr="00894946">
        <w:rPr>
          <w:rFonts w:ascii="Times New Roman" w:eastAsia="MS ??" w:hAnsi="Times New Roman" w:cs="Times New Roman"/>
          <w:sz w:val="24"/>
          <w:szCs w:val="24"/>
          <w:lang w:eastAsia="ar-SA"/>
        </w:rPr>
        <w:t xml:space="preserve"> nr X/52/15 </w:t>
      </w:r>
      <w:r w:rsidRPr="00894946">
        <w:rPr>
          <w:rFonts w:ascii="Times New Roman" w:eastAsia="MS ??" w:hAnsi="Times New Roman" w:cs="Times New Roman"/>
          <w:iCs/>
          <w:color w:val="000000"/>
          <w:sz w:val="24"/>
          <w:szCs w:val="24"/>
          <w:lang w:eastAsia="ar-SA"/>
        </w:rPr>
        <w:t xml:space="preserve">w sprawie dokonania wyboru metody ustalenia opłaty za gospodarowanie odpadami komunalnymi, ustalenia stawki tej opłaty i ustalenia opłaty za pojemnik </w:t>
      </w:r>
      <w:r w:rsidRPr="00894946">
        <w:rPr>
          <w:rFonts w:ascii="Times New Roman" w:eastAsia="MS ??" w:hAnsi="Times New Roman" w:cs="Times New Roman"/>
          <w:sz w:val="24"/>
          <w:szCs w:val="24"/>
          <w:lang w:eastAsia="ar-SA"/>
        </w:rPr>
        <w:t>o określonej pojemności (Dziennik Urzędowy Województwa Pomorskiego, poz. 2935).</w:t>
      </w:r>
      <w:r w:rsidR="002F22EA" w:rsidRPr="002F22EA">
        <w:rPr>
          <w:rFonts w:ascii="Arial" w:eastAsia="Times New Roman" w:hAnsi="Arial" w:cs="Arial"/>
          <w:sz w:val="30"/>
          <w:szCs w:val="30"/>
          <w:lang w:eastAsia="pl-PL"/>
        </w:rPr>
        <w:t xml:space="preserve"> </w:t>
      </w:r>
      <w:r w:rsidR="002F22EA" w:rsidRPr="002F22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nowe stawki opłat za gospodarowanie odpadami komunalnymi obowiązują od 1 </w:t>
      </w:r>
      <w:r w:rsidR="002F22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listopada 2015 </w:t>
      </w:r>
      <w:r w:rsidR="002F22EA" w:rsidRPr="002F22EA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</w:p>
    <w:p w:rsidR="00894946" w:rsidRPr="00894946" w:rsidRDefault="00894946" w:rsidP="00894946">
      <w:pPr>
        <w:suppressAutoHyphens/>
        <w:spacing w:line="276" w:lineRule="auto"/>
        <w:jc w:val="both"/>
        <w:rPr>
          <w:rFonts w:ascii="Times New Roman" w:eastAsia="MS ??" w:hAnsi="Times New Roman" w:cs="Times New Roman"/>
          <w:sz w:val="24"/>
          <w:szCs w:val="24"/>
          <w:lang w:eastAsia="ar-SA"/>
        </w:rPr>
      </w:pPr>
    </w:p>
    <w:p w:rsidR="00894946" w:rsidRPr="00894946" w:rsidRDefault="00894946" w:rsidP="00894946">
      <w:pPr>
        <w:suppressAutoHyphens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94946">
        <w:rPr>
          <w:rFonts w:ascii="Times New Roman" w:hAnsi="Times New Roman" w:cs="Times New Roman"/>
          <w:sz w:val="24"/>
          <w:szCs w:val="24"/>
          <w:u w:val="single"/>
        </w:rPr>
        <w:t>Nowe stawki opłat za gospodarowanie odpadami komunalnymi są następujące</w:t>
      </w: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jeżeli odpady komunalne są zbierane i odbierane w sposób nieselektywny ustala się wyższą stawkę:</w:t>
      </w: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a) za każdy pojemnik o pojemności 110 – 120 litrów – 37,40 zł,</w:t>
      </w: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b) za każdy pojemnik o pojemności 240 litrów – 74,80 zł,</w:t>
      </w: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c) za każdy pojemnik o pojemności 1100 litrów – 262,00 zł;</w:t>
      </w: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2) jeżeli odpady komunalne są zbierane i odbierane w sposób selektywny:</w:t>
      </w: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a) za każdy pojemnik o pojemności 110 – 120 litrów – 18,70 zł,</w:t>
      </w:r>
    </w:p>
    <w:p w:rsidR="00894946" w:rsidRPr="00894946" w:rsidRDefault="00894946" w:rsidP="0089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b) za każdy pojemnik o pojemności 240 litrów – 37,40 zł,</w:t>
      </w:r>
    </w:p>
    <w:p w:rsidR="00894946" w:rsidRPr="00894946" w:rsidRDefault="00894946" w:rsidP="00894946">
      <w:pPr>
        <w:suppressAutoHyphens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>c) za każdy pojemnik o pojemności 1100 litrów – 131,00 zł.</w:t>
      </w:r>
    </w:p>
    <w:p w:rsidR="004011E7" w:rsidRDefault="00894946" w:rsidP="00894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4946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treścią ustawy o utrzymaniu czystości i porządku w gminach, każdy właściciel nieruchomości zamieszkałej otrzyma zawiadomienie o wysokości opłaty za gospodarowanie odpadami komunalnymi wyliczonej na podstawie danych wskazanych w dotychczasowej deklaracji. Zawiadomienia zostaną doręczone przed pierwszym terminem płatności zmienionej opłaty.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011E7" w:rsidRDefault="00894946" w:rsidP="00894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4946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zawiadomienia o nowej wysokość opłaty nie dotyczy właścicieli nieruchomości, wobec których została wydan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decyzja o wysokości opłaty za </w:t>
      </w:r>
      <w:r w:rsidRPr="00894946">
        <w:rPr>
          <w:rFonts w:ascii="Times New Roman" w:eastAsia="Times New Roman" w:hAnsi="Times New Roman" w:cs="Times New Roman"/>
          <w:sz w:val="24"/>
          <w:szCs w:val="24"/>
          <w:lang w:eastAsia="pl-PL"/>
        </w:rPr>
        <w:t>gospodarowanie odpadami komunalnymi. W takiej sytuacji właściciel nieruchomości jest obowiązany do złożenia deklaracji o wysokości opłaty za gospodarowanie odpadami komunalnymi.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22EA" w:rsidRPr="00894946" w:rsidRDefault="002F22EA" w:rsidP="00894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94946" w:rsidRPr="00894946" w:rsidRDefault="00894946" w:rsidP="00894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49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Zmiana stawek opłat za gospodarowanie odpadami komunalnymi związana jest ze wzrostem kosztów funkcjonowania systemu gospodarki odpadami komunalnymi w naszej gminie. </w:t>
      </w:r>
    </w:p>
    <w:p w:rsidR="00894946" w:rsidRPr="00894946" w:rsidRDefault="00894946" w:rsidP="0089494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4946">
        <w:rPr>
          <w:rFonts w:ascii="Times New Roman" w:hAnsi="Times New Roman" w:cs="Times New Roman"/>
          <w:sz w:val="24"/>
          <w:szCs w:val="24"/>
        </w:rPr>
        <w:t xml:space="preserve">W związku z zakończeniem postępowania o udzielenie zamówienia publicznego prowadzonego w trybie przetargu nieograniczonego na Odbiór i zagospodarowanie odpadów komunalnych z terenu Gminy Miejskiej Hel i wyłonienie Wykonawcy Konsorcjum EKO-Hel Sp. z o.o. z siedzibą w Helu, </w:t>
      </w:r>
      <w:proofErr w:type="spellStart"/>
      <w:r w:rsidRPr="00894946">
        <w:rPr>
          <w:rFonts w:ascii="Times New Roman" w:hAnsi="Times New Roman" w:cs="Times New Roman"/>
          <w:sz w:val="24"/>
          <w:szCs w:val="24"/>
        </w:rPr>
        <w:t>Elwoz</w:t>
      </w:r>
      <w:proofErr w:type="spellEnd"/>
      <w:r w:rsidRPr="00894946">
        <w:rPr>
          <w:rFonts w:ascii="Times New Roman" w:hAnsi="Times New Roman" w:cs="Times New Roman"/>
          <w:sz w:val="24"/>
          <w:szCs w:val="24"/>
        </w:rPr>
        <w:t xml:space="preserve"> Sp. z o.o. z siedzibą w Sierakowicach, wynika, iż koszty świadczenia powyższej usługi w stosunku do lat minionych wzrosły o 14 %. </w:t>
      </w:r>
      <w:r w:rsidR="00EC0BDE"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  <w:r w:rsidRPr="00894946">
        <w:rPr>
          <w:rFonts w:ascii="Times New Roman" w:hAnsi="Times New Roman" w:cs="Times New Roman"/>
          <w:sz w:val="24"/>
          <w:szCs w:val="24"/>
        </w:rPr>
        <w:t>Po przeprowadzonej analizie i ponownym przeliczeniu kosztów funkcjonowania systemu wywozu odpadów komunalnych z terenu Gminy Miejskiej Hel, niezbędnym było powrócenie do stawek, które obowiązywały w uchwale nr XXIV/133/12 Rady Miasta Helu z dnia 29 listopada 2012 r.</w:t>
      </w:r>
    </w:p>
    <w:sectPr w:rsidR="00894946" w:rsidRPr="008949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??">
    <w:altName w:val="MS Mincho"/>
    <w:charset w:val="80"/>
    <w:family w:val="auto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946"/>
    <w:rsid w:val="002F22EA"/>
    <w:rsid w:val="004011E7"/>
    <w:rsid w:val="00894946"/>
    <w:rsid w:val="009013C7"/>
    <w:rsid w:val="00EC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061BF1-6C9A-4891-BAC1-AD74A1B78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7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9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3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9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4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8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7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Fafiński</dc:creator>
  <cp:keywords/>
  <dc:description/>
  <cp:lastModifiedBy>Mariusz Fafiński</cp:lastModifiedBy>
  <cp:revision>2</cp:revision>
  <dcterms:created xsi:type="dcterms:W3CDTF">2015-12-23T10:20:00Z</dcterms:created>
  <dcterms:modified xsi:type="dcterms:W3CDTF">2015-12-23T10:53:00Z</dcterms:modified>
</cp:coreProperties>
</file>